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4F94" w14:textId="514077C3" w:rsidR="0067777B" w:rsidRPr="007948E8" w:rsidRDefault="0067777B" w:rsidP="0067777B">
      <w:pPr>
        <w:rPr>
          <w:b/>
          <w:bCs/>
          <w:sz w:val="36"/>
          <w:szCs w:val="36"/>
          <w:lang w:val="fr-FR"/>
        </w:rPr>
      </w:pPr>
      <w:r w:rsidRPr="007948E8">
        <w:rPr>
          <w:b/>
          <w:bCs/>
          <w:sz w:val="36"/>
          <w:szCs w:val="36"/>
          <w:lang w:val="fr-FR"/>
        </w:rPr>
        <w:t xml:space="preserve">Week 10- </w:t>
      </w:r>
      <w:proofErr w:type="spellStart"/>
      <w:r w:rsidRPr="007948E8">
        <w:rPr>
          <w:b/>
          <w:bCs/>
          <w:sz w:val="36"/>
          <w:szCs w:val="36"/>
          <w:lang w:val="fr-FR"/>
        </w:rPr>
        <w:t>Resources</w:t>
      </w:r>
      <w:proofErr w:type="spellEnd"/>
    </w:p>
    <w:p w14:paraId="66C5D5BD" w14:textId="3BC6D5E3" w:rsidR="00265CBF" w:rsidRPr="007948E8" w:rsidRDefault="0067777B" w:rsidP="0067777B">
      <w:pPr>
        <w:rPr>
          <w:sz w:val="36"/>
          <w:szCs w:val="36"/>
          <w:lang w:val="fr-FR"/>
        </w:rPr>
      </w:pPr>
      <w:proofErr w:type="spellStart"/>
      <w:r w:rsidRPr="007948E8">
        <w:rPr>
          <w:b/>
          <w:sz w:val="36"/>
          <w:szCs w:val="36"/>
          <w:lang w:val="fr-FR"/>
        </w:rPr>
        <w:t>Literacy</w:t>
      </w:r>
      <w:proofErr w:type="spellEnd"/>
      <w:r w:rsidRPr="007948E8">
        <w:rPr>
          <w:b/>
          <w:sz w:val="36"/>
          <w:szCs w:val="36"/>
          <w:lang w:val="fr-FR"/>
        </w:rPr>
        <w:t>-</w:t>
      </w:r>
      <w:r w:rsidR="00265CBF" w:rsidRPr="007948E8">
        <w:rPr>
          <w:sz w:val="36"/>
          <w:szCs w:val="36"/>
          <w:lang w:val="fr-FR"/>
        </w:rPr>
        <w:t xml:space="preserve"> </w:t>
      </w:r>
      <w:r w:rsidR="007948E8" w:rsidRPr="00A35A27">
        <w:rPr>
          <w:b/>
          <w:bCs/>
          <w:sz w:val="36"/>
          <w:szCs w:val="36"/>
          <w:lang w:val="fr-FR"/>
        </w:rPr>
        <w:t>V</w:t>
      </w:r>
      <w:r w:rsidR="00265CBF" w:rsidRPr="00A35A27">
        <w:rPr>
          <w:b/>
          <w:bCs/>
          <w:sz w:val="36"/>
          <w:szCs w:val="36"/>
          <w:lang w:val="fr-FR"/>
        </w:rPr>
        <w:t>ocabulaire de l’</w:t>
      </w:r>
      <w:r w:rsidR="00265CBF" w:rsidRPr="00A35A27">
        <w:rPr>
          <w:rFonts w:cstheme="minorHAnsi"/>
          <w:b/>
          <w:bCs/>
          <w:sz w:val="36"/>
          <w:szCs w:val="36"/>
          <w:lang w:val="fr-FR"/>
        </w:rPr>
        <w:t>été</w:t>
      </w:r>
      <w:r w:rsidR="00265CBF" w:rsidRPr="007948E8">
        <w:rPr>
          <w:rFonts w:cstheme="minorHAnsi"/>
          <w:sz w:val="36"/>
          <w:szCs w:val="36"/>
          <w:lang w:val="fr-FR"/>
        </w:rPr>
        <w:t xml:space="preserve"> </w:t>
      </w:r>
    </w:p>
    <w:p w14:paraId="17F7BE84" w14:textId="77777777" w:rsidR="00100A42" w:rsidRPr="006D1B36" w:rsidRDefault="003852AB" w:rsidP="0067777B">
      <w:pPr>
        <w:rPr>
          <w:sz w:val="36"/>
          <w:szCs w:val="36"/>
          <w:lang w:val="fr-FR"/>
        </w:rPr>
      </w:pPr>
      <w:hyperlink r:id="rId4" w:history="1">
        <w:r w:rsidR="00100A42" w:rsidRPr="00100A42">
          <w:rPr>
            <w:color w:val="0000FF"/>
            <w:sz w:val="36"/>
            <w:szCs w:val="36"/>
            <w:u w:val="single"/>
            <w:lang w:val="fr-FR"/>
          </w:rPr>
          <w:t>https://safeshare.tv/my/safeviews/ss5eda62b98b70f/play</w:t>
        </w:r>
      </w:hyperlink>
    </w:p>
    <w:p w14:paraId="45765C85" w14:textId="16548C12" w:rsidR="00265CBF" w:rsidRPr="00100A42" w:rsidRDefault="00100A42" w:rsidP="0067777B">
      <w:pPr>
        <w:rPr>
          <w:sz w:val="36"/>
          <w:szCs w:val="36"/>
          <w:lang w:val="fr-FR"/>
        </w:rPr>
      </w:pPr>
      <w:bookmarkStart w:id="0" w:name="_Hlk42252177"/>
      <w:r w:rsidRPr="007677B4">
        <w:rPr>
          <w:b/>
          <w:bCs/>
          <w:sz w:val="36"/>
          <w:szCs w:val="36"/>
          <w:lang w:val="fr-FR"/>
        </w:rPr>
        <w:t xml:space="preserve">La plage </w:t>
      </w:r>
      <w:hyperlink r:id="rId5" w:history="1">
        <w:r w:rsidRPr="00100A42">
          <w:rPr>
            <w:rStyle w:val="Hyperlink"/>
            <w:sz w:val="36"/>
            <w:szCs w:val="36"/>
            <w:lang w:val="fr-FR"/>
          </w:rPr>
          <w:t>https://safeshare.tv/my/safeviews/ss5eda62039b97c/play</w:t>
        </w:r>
      </w:hyperlink>
      <w:hyperlink r:id="rId6" w:history="1"/>
    </w:p>
    <w:bookmarkEnd w:id="0"/>
    <w:p w14:paraId="5AFF9852" w14:textId="1B1F4C13" w:rsidR="0067777B" w:rsidRPr="007948E8" w:rsidRDefault="007948E8" w:rsidP="0067777B">
      <w:pPr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C</w:t>
      </w:r>
      <w:r w:rsidR="00265CBF" w:rsidRPr="007948E8">
        <w:rPr>
          <w:b/>
          <w:sz w:val="36"/>
          <w:szCs w:val="36"/>
          <w:lang w:val="fr-FR"/>
        </w:rPr>
        <w:t xml:space="preserve">hanson-En </w:t>
      </w:r>
      <w:r w:rsidR="00265CBF" w:rsidRPr="007948E8">
        <w:rPr>
          <w:rFonts w:cstheme="minorHAnsi"/>
          <w:b/>
          <w:sz w:val="36"/>
          <w:szCs w:val="36"/>
          <w:lang w:val="fr-FR"/>
        </w:rPr>
        <w:t>été</w:t>
      </w:r>
      <w:r w:rsidR="00265CBF" w:rsidRPr="007948E8">
        <w:rPr>
          <w:b/>
          <w:sz w:val="36"/>
          <w:szCs w:val="36"/>
          <w:lang w:val="fr-FR"/>
        </w:rPr>
        <w:t xml:space="preserve"> </w:t>
      </w:r>
      <w:hyperlink r:id="rId7" w:history="1">
        <w:r w:rsidR="00265CBF" w:rsidRPr="007948E8">
          <w:rPr>
            <w:rStyle w:val="Hyperlink"/>
            <w:sz w:val="36"/>
            <w:szCs w:val="36"/>
            <w:lang w:val="fr-FR"/>
          </w:rPr>
          <w:t>https://www.youtube.com/watch?v=t90VCzo4RW0</w:t>
        </w:r>
      </w:hyperlink>
    </w:p>
    <w:p w14:paraId="7D43CE70" w14:textId="60B285AF" w:rsidR="00265CBF" w:rsidRDefault="007948E8" w:rsidP="0067777B">
      <w:pPr>
        <w:rPr>
          <w:rStyle w:val="Hyperlink"/>
          <w:sz w:val="36"/>
          <w:szCs w:val="36"/>
          <w:lang w:val="fr-FR"/>
        </w:rPr>
      </w:pPr>
      <w:r w:rsidRPr="007948E8">
        <w:rPr>
          <w:b/>
          <w:bCs/>
          <w:sz w:val="36"/>
          <w:szCs w:val="36"/>
          <w:lang w:val="fr-FR"/>
        </w:rPr>
        <w:t>Livre-La Mer</w:t>
      </w:r>
      <w:r w:rsidRPr="007948E8">
        <w:rPr>
          <w:sz w:val="36"/>
          <w:szCs w:val="36"/>
          <w:lang w:val="fr-FR"/>
        </w:rPr>
        <w:t xml:space="preserve"> </w:t>
      </w:r>
      <w:hyperlink r:id="rId8" w:history="1">
        <w:r w:rsidRPr="007948E8">
          <w:rPr>
            <w:rStyle w:val="Hyperlink"/>
            <w:sz w:val="36"/>
            <w:szCs w:val="36"/>
            <w:lang w:val="fr-FR"/>
          </w:rPr>
          <w:t>https://www.ednet.ns.ca/ensemblecheznous/informatif/la_mer/index.html</w:t>
        </w:r>
      </w:hyperlink>
    </w:p>
    <w:p w14:paraId="3BBF6D68" w14:textId="77777777" w:rsidR="00F330C9" w:rsidRPr="007948E8" w:rsidRDefault="00F330C9" w:rsidP="0067777B">
      <w:pPr>
        <w:rPr>
          <w:sz w:val="36"/>
          <w:szCs w:val="36"/>
          <w:lang w:val="fr-FR"/>
        </w:rPr>
      </w:pPr>
    </w:p>
    <w:p w14:paraId="7953B771" w14:textId="77777777" w:rsidR="00C8398F" w:rsidRDefault="0067777B" w:rsidP="00D97247">
      <w:pPr>
        <w:pStyle w:val="Heading1"/>
        <w:spacing w:before="0" w:line="240" w:lineRule="atLeast"/>
        <w:textAlignment w:val="baseline"/>
        <w:rPr>
          <w:rFonts w:ascii="Calibri" w:hAnsi="Calibri" w:cs="Calibri"/>
          <w:b/>
          <w:color w:val="auto"/>
          <w:sz w:val="36"/>
          <w:szCs w:val="36"/>
        </w:rPr>
      </w:pPr>
      <w:r w:rsidRPr="00D97247">
        <w:rPr>
          <w:rFonts w:ascii="Calibri" w:hAnsi="Calibri" w:cs="Calibri"/>
          <w:b/>
          <w:color w:val="auto"/>
          <w:sz w:val="36"/>
          <w:szCs w:val="36"/>
        </w:rPr>
        <w:t>Math</w:t>
      </w:r>
    </w:p>
    <w:p w14:paraId="1CB32455" w14:textId="4A494E75" w:rsidR="00D97247" w:rsidRPr="00D97247" w:rsidRDefault="00C8398F" w:rsidP="00D97247">
      <w:pPr>
        <w:pStyle w:val="Heading1"/>
        <w:spacing w:before="0" w:line="240" w:lineRule="atLeast"/>
        <w:textAlignment w:val="baseline"/>
        <w:rPr>
          <w:rFonts w:ascii="Calibri" w:eastAsia="Times New Roman" w:hAnsi="Calibri" w:cs="Calibri"/>
          <w:b/>
          <w:color w:val="333333"/>
          <w:kern w:val="36"/>
          <w:sz w:val="36"/>
          <w:szCs w:val="36"/>
        </w:rPr>
      </w:pPr>
      <w:r>
        <w:rPr>
          <w:rFonts w:ascii="Calibri" w:hAnsi="Calibri" w:cs="Calibri"/>
          <w:b/>
          <w:color w:val="auto"/>
          <w:sz w:val="36"/>
          <w:szCs w:val="36"/>
        </w:rPr>
        <w:t>Activities-</w:t>
      </w:r>
      <w:r w:rsidR="00D97247" w:rsidRPr="00D97247">
        <w:rPr>
          <w:rFonts w:ascii="Calibri" w:eastAsia="Times New Roman" w:hAnsi="Calibri" w:cs="Calibri"/>
          <w:b/>
          <w:color w:val="333333"/>
          <w:kern w:val="36"/>
          <w:sz w:val="36"/>
          <w:szCs w:val="36"/>
        </w:rPr>
        <w:t>Ways to Use a Hundred Chart</w:t>
      </w:r>
    </w:p>
    <w:p w14:paraId="299EF0CA" w14:textId="09678EE4" w:rsidR="00F330C9" w:rsidRDefault="003852AB" w:rsidP="0067777B">
      <w:pPr>
        <w:rPr>
          <w:sz w:val="36"/>
          <w:szCs w:val="36"/>
        </w:rPr>
      </w:pPr>
      <w:hyperlink r:id="rId9" w:history="1">
        <w:r w:rsidR="00D97247" w:rsidRPr="00D97247">
          <w:rPr>
            <w:color w:val="0000FF"/>
            <w:sz w:val="36"/>
            <w:szCs w:val="36"/>
            <w:u w:val="single"/>
          </w:rPr>
          <w:t>https://thestemlaboratory.com/15-brilliant-ways-use-hundred-chart/</w:t>
        </w:r>
      </w:hyperlink>
    </w:p>
    <w:p w14:paraId="534086A7" w14:textId="4962E079" w:rsidR="0067777B" w:rsidRPr="00F330C9" w:rsidRDefault="00C8398F" w:rsidP="0067777B">
      <w:pPr>
        <w:rPr>
          <w:sz w:val="36"/>
          <w:szCs w:val="36"/>
        </w:rPr>
      </w:pPr>
      <w:r w:rsidRPr="00C8398F">
        <w:rPr>
          <w:b/>
          <w:bCs/>
          <w:sz w:val="36"/>
          <w:szCs w:val="36"/>
        </w:rPr>
        <w:t>Number chart-</w:t>
      </w:r>
      <w:hyperlink r:id="rId10" w:history="1">
        <w:r w:rsidRPr="008C7B9B">
          <w:rPr>
            <w:rStyle w:val="Hyperlink"/>
            <w:sz w:val="36"/>
            <w:szCs w:val="36"/>
          </w:rPr>
          <w:t>https://www.woojr.com/printable-number-charts/hundreds-chart/</w:t>
        </w:r>
      </w:hyperlink>
    </w:p>
    <w:p w14:paraId="3A5448FB" w14:textId="77777777" w:rsidR="00F330C9" w:rsidRDefault="00F330C9" w:rsidP="0067777B">
      <w:pPr>
        <w:rPr>
          <w:sz w:val="36"/>
          <w:szCs w:val="36"/>
        </w:rPr>
      </w:pPr>
    </w:p>
    <w:p w14:paraId="102A5E9A" w14:textId="7E044B6D" w:rsidR="00182847" w:rsidRDefault="0067777B" w:rsidP="0067777B">
      <w:pPr>
        <w:rPr>
          <w:rStyle w:val="Hyperlink"/>
          <w:sz w:val="36"/>
          <w:szCs w:val="36"/>
        </w:rPr>
      </w:pPr>
      <w:r w:rsidRPr="00D97247">
        <w:rPr>
          <w:b/>
          <w:sz w:val="36"/>
          <w:szCs w:val="36"/>
        </w:rPr>
        <w:t>Challenge Activity-</w:t>
      </w:r>
      <w:r w:rsidR="00182847" w:rsidRPr="00D97247">
        <w:rPr>
          <w:b/>
          <w:sz w:val="36"/>
          <w:szCs w:val="36"/>
        </w:rPr>
        <w:t xml:space="preserve"> Making Quick Sand</w:t>
      </w:r>
      <w:r w:rsidR="00182847" w:rsidRPr="00D97247">
        <w:rPr>
          <w:sz w:val="36"/>
          <w:szCs w:val="36"/>
        </w:rPr>
        <w:t xml:space="preserve"> </w:t>
      </w:r>
      <w:hyperlink r:id="rId11" w:history="1">
        <w:r w:rsidR="00182847" w:rsidRPr="00D97247">
          <w:rPr>
            <w:rStyle w:val="Hyperlink"/>
            <w:sz w:val="36"/>
            <w:szCs w:val="36"/>
          </w:rPr>
          <w:t>https://www.youtube.com/watch?v=lxJlY8sATas</w:t>
        </w:r>
      </w:hyperlink>
    </w:p>
    <w:p w14:paraId="268A6DC3" w14:textId="60DBF20B" w:rsidR="00182847" w:rsidRDefault="006D1B36" w:rsidP="0067777B">
      <w:r>
        <w:t xml:space="preserve">                                      </w:t>
      </w:r>
      <w:r w:rsidR="00F330C9">
        <w:t xml:space="preserve">                                         </w:t>
      </w:r>
      <w:r>
        <w:t xml:space="preserve"> </w:t>
      </w:r>
      <w:r>
        <w:rPr>
          <w:noProof/>
        </w:rPr>
        <w:drawing>
          <wp:inline distT="0" distB="0" distL="0" distR="0" wp14:anchorId="5E74044C" wp14:editId="3DEE5F84">
            <wp:extent cx="2401899" cy="1696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13" cy="173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17BBE" w14:textId="04FD9C29" w:rsidR="00C8398F" w:rsidRPr="00C8398F" w:rsidRDefault="00C8398F" w:rsidP="0067777B">
      <w:pPr>
        <w:rPr>
          <w:b/>
          <w:bCs/>
          <w:sz w:val="36"/>
          <w:szCs w:val="36"/>
        </w:rPr>
      </w:pPr>
      <w:r w:rsidRPr="00C8398F">
        <w:rPr>
          <w:b/>
          <w:bCs/>
          <w:sz w:val="36"/>
          <w:szCs w:val="36"/>
        </w:rPr>
        <w:t xml:space="preserve">                                                    </w:t>
      </w:r>
      <w:r w:rsidR="003852AB">
        <w:rPr>
          <w:b/>
          <w:bCs/>
          <w:sz w:val="36"/>
          <w:szCs w:val="36"/>
        </w:rPr>
        <w:t xml:space="preserve"> </w:t>
      </w:r>
      <w:r w:rsidRPr="00C8398F">
        <w:rPr>
          <w:b/>
          <w:bCs/>
          <w:sz w:val="36"/>
          <w:szCs w:val="36"/>
        </w:rPr>
        <w:t>Enjoy your summer!</w:t>
      </w:r>
    </w:p>
    <w:sectPr w:rsidR="00C8398F" w:rsidRPr="00C83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7B"/>
    <w:rsid w:val="00100A42"/>
    <w:rsid w:val="00182847"/>
    <w:rsid w:val="00265CBF"/>
    <w:rsid w:val="003852AB"/>
    <w:rsid w:val="0043398C"/>
    <w:rsid w:val="0067777B"/>
    <w:rsid w:val="006D1B36"/>
    <w:rsid w:val="007677B4"/>
    <w:rsid w:val="007948E8"/>
    <w:rsid w:val="007B2C21"/>
    <w:rsid w:val="00A35A27"/>
    <w:rsid w:val="00B52774"/>
    <w:rsid w:val="00C8398F"/>
    <w:rsid w:val="00D97247"/>
    <w:rsid w:val="00F3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FA42"/>
  <w15:chartTrackingRefBased/>
  <w15:docId w15:val="{8E42D233-B683-47D7-8489-ADC90633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7B"/>
  </w:style>
  <w:style w:type="paragraph" w:styleId="Heading1">
    <w:name w:val="heading 1"/>
    <w:basedOn w:val="Normal"/>
    <w:next w:val="Normal"/>
    <w:link w:val="Heading1Char"/>
    <w:uiPriority w:val="9"/>
    <w:qFormat/>
    <w:rsid w:val="00D97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C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C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A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7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239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net.ns.ca/ensemblecheznous/informatif/la_mer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90VCzo4RW0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Pl4bQYcjgA" TargetMode="External"/><Relationship Id="rId11" Type="http://schemas.openxmlformats.org/officeDocument/2006/relationships/hyperlink" Target="https://www.youtube.com/watch?v=lxJlY8sATas" TargetMode="External"/><Relationship Id="rId5" Type="http://schemas.openxmlformats.org/officeDocument/2006/relationships/hyperlink" Target="https://safeshare.tv/my/safeviews/ss5eda62039b97c/play" TargetMode="External"/><Relationship Id="rId10" Type="http://schemas.openxmlformats.org/officeDocument/2006/relationships/hyperlink" Target="https://www.woojr.com/printable-number-charts/hundreds-chart/" TargetMode="External"/><Relationship Id="rId4" Type="http://schemas.openxmlformats.org/officeDocument/2006/relationships/hyperlink" Target="https://safeshare.tv/my/safeviews/ss5eda62b98b70f/play" TargetMode="External"/><Relationship Id="rId9" Type="http://schemas.openxmlformats.org/officeDocument/2006/relationships/hyperlink" Target="https://thestemlaboratory.com/15-brilliant-ways-use-hundred-ch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(ASD-N)</dc:creator>
  <cp:keywords/>
  <dc:description/>
  <cp:lastModifiedBy>LeGresley, Francine (ASD-N)</cp:lastModifiedBy>
  <cp:revision>11</cp:revision>
  <dcterms:created xsi:type="dcterms:W3CDTF">2020-06-04T22:25:00Z</dcterms:created>
  <dcterms:modified xsi:type="dcterms:W3CDTF">2020-06-07T22:51:00Z</dcterms:modified>
</cp:coreProperties>
</file>